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>
      <w:pP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2635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0" b="0"/>
            <wp:docPr id="2" name="Рисунок 2" descr="C:\Users\sh1_10\Documents\Положение о фин.контроле2024022009212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1_10\Documents\Положение о фин.контроле20240220092120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 w:type="page"/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- анализ системы внутреннего контроля учреждения, позволяющий выявить существенные аспекты, влияющие на ее эффективность.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1.6. Принципы внутреннего финансового контроля учреждения: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принцип законности: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еуклонное и точное соблюдение всеми норм и правил, установленных законодательством России;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принцип объективности: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нутренний контроль осуществляется с использованием фактических документальных данных в порядке, установленном законо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дательством Российской Федерации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путем применения методов, обеспечивающих получение полной и достоверной информации;</w:t>
      </w:r>
    </w:p>
    <w:p w:rsidR="00CC501D" w:rsidRPr="00B86340" w:rsidRDefault="00CC501D" w:rsidP="00B86340">
      <w:pPr>
        <w:pStyle w:val="HTML"/>
        <w:spacing w:line="0" w:lineRule="atLeast"/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>- принц</w:t>
      </w:r>
      <w:r w:rsidR="00B86340">
        <w:rPr>
          <w:color w:val="052635"/>
          <w:sz w:val="28"/>
          <w:szCs w:val="28"/>
        </w:rPr>
        <w:t>ип независимости.</w:t>
      </w:r>
      <w:r w:rsidR="00B86340" w:rsidRPr="00B86340">
        <w:rPr>
          <w:sz w:val="28"/>
          <w:szCs w:val="28"/>
        </w:rPr>
        <w:t xml:space="preserve"> </w:t>
      </w:r>
      <w:r w:rsidR="00B86340" w:rsidRPr="00FB4048">
        <w:rPr>
          <w:sz w:val="28"/>
          <w:szCs w:val="28"/>
        </w:rPr>
        <w:t>Субъекты внутреннего</w:t>
      </w:r>
      <w:r w:rsidR="00B86340">
        <w:rPr>
          <w:sz w:val="28"/>
          <w:szCs w:val="28"/>
        </w:rPr>
        <w:t xml:space="preserve"> контроля при выполнении своих </w:t>
      </w:r>
      <w:r w:rsidR="00B86340" w:rsidRPr="00FB4048">
        <w:rPr>
          <w:sz w:val="28"/>
          <w:szCs w:val="28"/>
        </w:rPr>
        <w:t>функциональных обязанностей независимы от объектов внутреннего контроля;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принцип системности: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роведение контрольных </w:t>
      </w:r>
      <w:proofErr w:type="gramStart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мероприятий всех сторон деятельности объекта внутреннего контроля</w:t>
      </w:r>
      <w:proofErr w:type="gramEnd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его взаимосвязей в структуре управления;</w:t>
      </w:r>
    </w:p>
    <w:p w:rsidR="00CC501D" w:rsidRPr="00B86340" w:rsidRDefault="00CC501D" w:rsidP="00B86340">
      <w:pPr>
        <w:pStyle w:val="HTML"/>
        <w:spacing w:line="0" w:lineRule="atLeast"/>
        <w:jc w:val="both"/>
        <w:rPr>
          <w:sz w:val="28"/>
          <w:szCs w:val="28"/>
        </w:rPr>
      </w:pPr>
      <w:r w:rsidRPr="00CC501D">
        <w:rPr>
          <w:color w:val="052635"/>
          <w:sz w:val="28"/>
          <w:szCs w:val="28"/>
        </w:rPr>
        <w:t>- принцип ответственности.</w:t>
      </w:r>
      <w:r w:rsidR="00B86340" w:rsidRPr="00B86340">
        <w:rPr>
          <w:sz w:val="28"/>
          <w:szCs w:val="28"/>
        </w:rPr>
        <w:t xml:space="preserve"> </w:t>
      </w:r>
      <w:r w:rsidR="00B86340" w:rsidRPr="00FB4048">
        <w:rPr>
          <w:sz w:val="28"/>
          <w:szCs w:val="28"/>
        </w:rPr>
        <w:t>Каждый субъект внутре</w:t>
      </w:r>
      <w:r w:rsidR="00B86340">
        <w:rPr>
          <w:sz w:val="28"/>
          <w:szCs w:val="28"/>
        </w:rPr>
        <w:t xml:space="preserve">ннего контроля за ненадлежащее </w:t>
      </w:r>
      <w:r w:rsidR="00B86340" w:rsidRPr="00FB4048">
        <w:rPr>
          <w:sz w:val="28"/>
          <w:szCs w:val="28"/>
        </w:rPr>
        <w:t>выполнение контрольных функций несет от</w:t>
      </w:r>
      <w:r w:rsidR="00B86340">
        <w:rPr>
          <w:sz w:val="28"/>
          <w:szCs w:val="28"/>
        </w:rPr>
        <w:t xml:space="preserve">ветственность в соответствии с </w:t>
      </w:r>
      <w:r w:rsidR="00B86340" w:rsidRPr="00FB4048">
        <w:rPr>
          <w:sz w:val="28"/>
          <w:szCs w:val="28"/>
        </w:rPr>
        <w:t>законодательством РФ.</w:t>
      </w:r>
    </w:p>
    <w:p w:rsidR="00DD5597" w:rsidRDefault="00DD5597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 Система внутреннего контроля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2.1. Система внутреннего контроля обеспечивает: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точность и полноту документации бухгалтерского учета;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соблюдение требований законодательства;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своевременность подготовки достоверной бухгалтерской отчетности;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предотвращение ошибок и искажений;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исполнение приказов и распоряжений руководителя учреждения;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выполнение планов финансово-хозяйственной деятельности учреждения;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сохранность имущества учреждения.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2.2. Система внутреннего контроля позволяет следить за эффективностью работы структурных подразделений, добросовестностью выполнения сотрудниками возложенных на них должностных обязанностей.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 Организация внутреннего финансового контроля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3.1. Внутренний финансовый контроль в учреждении подразделяется </w:t>
      </w:r>
      <w:proofErr w:type="gramStart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на</w:t>
      </w:r>
      <w:proofErr w:type="gramEnd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предварительный, текущий и последующий.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будет та или иная операция.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Целью предварительного финансового контроля является предупреждение нарушений на стадии планирования расходов и заключения договоров.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Предварительный контроль осуществляют руководитель учреждения, главный бухгалтер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бухгалтер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заместитель директора по административно-хозяйственной части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Основными формами предварительного внутреннего финансового контроля являются: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- проверка финансово-плановых документов (расчетов потребности в денежных средствах, </w:t>
      </w:r>
      <w:r w:rsidR="00B8634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планов ФХД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др.) г</w:t>
      </w:r>
      <w:r w:rsidR="00B8634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лавным бухгалтером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их визирование, согласование и урегулирование разногласий;</w:t>
      </w:r>
    </w:p>
    <w:p w:rsid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проверка и</w:t>
      </w:r>
      <w:r w:rsidR="00B8634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визирование проектов договоров </w:t>
      </w:r>
      <w:r w:rsidR="00B86340" w:rsidRPr="00FB4048">
        <w:rPr>
          <w:rFonts w:ascii="Times New Roman" w:hAnsi="Times New Roman" w:cs="Times New Roman"/>
          <w:sz w:val="28"/>
          <w:szCs w:val="28"/>
        </w:rPr>
        <w:t>заместителем директора по АХЧ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B86340" w:rsidRPr="00DD5597" w:rsidRDefault="00B86340" w:rsidP="00DD5597">
      <w:pPr>
        <w:pStyle w:val="HTML"/>
        <w:spacing w:line="0" w:lineRule="atLeast"/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>-</w:t>
      </w:r>
      <w:r w:rsidRPr="00B86340">
        <w:rPr>
          <w:sz w:val="28"/>
          <w:szCs w:val="28"/>
        </w:rPr>
        <w:t xml:space="preserve"> </w:t>
      </w:r>
      <w:r w:rsidRPr="00FB4048">
        <w:rPr>
          <w:sz w:val="28"/>
          <w:szCs w:val="28"/>
        </w:rPr>
        <w:t>предварительная экспертиза документов (решен</w:t>
      </w:r>
      <w:r>
        <w:rPr>
          <w:sz w:val="28"/>
          <w:szCs w:val="28"/>
        </w:rPr>
        <w:t xml:space="preserve">ий), связанных с расходованием </w:t>
      </w:r>
      <w:r w:rsidRPr="00FB4048">
        <w:rPr>
          <w:sz w:val="28"/>
          <w:szCs w:val="28"/>
        </w:rPr>
        <w:t>денежных и материальных средств, осу</w:t>
      </w:r>
      <w:r>
        <w:rPr>
          <w:sz w:val="28"/>
          <w:szCs w:val="28"/>
        </w:rPr>
        <w:t>ществляемая главным бухгалтером</w:t>
      </w:r>
      <w:r w:rsidRPr="00FB4048">
        <w:rPr>
          <w:sz w:val="28"/>
          <w:szCs w:val="28"/>
        </w:rPr>
        <w:t>, экспертами и другими уполномоченными должностными лицами.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3.1.2. Текущий контроль производится путем: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проведения повседневного </w:t>
      </w:r>
      <w:proofErr w:type="gramStart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анализа соблюдения процедур исполнения плана финансово-хозяйственной деятельности</w:t>
      </w:r>
      <w:proofErr w:type="gramEnd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ведения бухгалтерского учета;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осуществления мониторингов расходования целевых средств по назначению, оценки эффективности и результативности их расходования.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Формами текущего внутреннего финансового контроля являются: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проверка расходных денежных документов до их оплаты (расчетно-платежных ведомостей, платежных поручений, счетов и т. п.). Фактом контроля является разрешение документов к оплате;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проверка наличия денежных сре</w:t>
      </w:r>
      <w:proofErr w:type="gramStart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дств</w:t>
      </w:r>
      <w:r w:rsidR="00B8634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 к</w:t>
      </w:r>
      <w:proofErr w:type="gramEnd"/>
      <w:r w:rsidR="00B8634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ассе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проверка полноты оприходования полученных в банке наличных денежных средств;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проверка у подотчетных лиц </w:t>
      </w:r>
      <w:proofErr w:type="gramStart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наличия</w:t>
      </w:r>
      <w:proofErr w:type="gramEnd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полученных под отчет наличных денежных средств и (или) оправдательных документов;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proofErr w:type="gramStart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взысканием дебиторской и погашением кредиторской задолженности;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сверка аналитического учета с </w:t>
      </w:r>
      <w:proofErr w:type="gramStart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синтетическим</w:t>
      </w:r>
      <w:proofErr w:type="gramEnd"/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(оборотная ведомость);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проверка фактического наличия материальных средств.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Ведение текущего контроля осуществляется на постоянной основе работниками бухгалтерии.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Формами последующего внутреннего финансового контроля являются:</w:t>
      </w:r>
    </w:p>
    <w:p w:rsid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инвентаризация;</w:t>
      </w:r>
    </w:p>
    <w:p w:rsidR="00B86340" w:rsidRPr="00B86340" w:rsidRDefault="00B86340" w:rsidP="00B86340">
      <w:pPr>
        <w:pStyle w:val="HTML"/>
        <w:spacing w:line="0" w:lineRule="atLeast"/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>-</w:t>
      </w:r>
      <w:r w:rsidRPr="00B86340">
        <w:rPr>
          <w:sz w:val="28"/>
          <w:szCs w:val="28"/>
        </w:rPr>
        <w:t xml:space="preserve"> </w:t>
      </w:r>
      <w:r w:rsidRPr="00FB4048">
        <w:rPr>
          <w:sz w:val="28"/>
          <w:szCs w:val="28"/>
        </w:rPr>
        <w:t>внезапная проверка кассы;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проверка поступления, наличия и использования денежных средств в учреждении;</w:t>
      </w:r>
    </w:p>
    <w:p w:rsidR="00B86340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документальные проверки финансово-хозяйственной деятельности учреждения. 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объект проверки;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период, за который проводится проверка;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срок проведения проверки;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ответственных исполнителей.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Объектами плановой проверки являются: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со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блюдение законодательства Российской Федерации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регулирующего порядок ведения бухгалтерского учета и норм учетной политики;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правильность и своевременность отражения всех хозяйственных операций в бухгалтерском учете;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полнота и правильность документального оформления операций;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своевременность и полнота проведения инвентаризаций;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достоверность отчетности.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3.2.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Результаты проведения предварительного и текущего контроля оформляются в виде пояснительных записок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программа проверки (утверждается руководителем учреждения);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характер и состояние систем бухгалтерского учета и отчетности, виды, методы и приемы, применяемые в процессе проведения контрольных мероприятий;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анализ соблюдения законодательства России, регламентирующего порядок осуществления финансово-хозяйственной деятельности;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выводы о результатах проведения контроля;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3.4. По результатам проведения проверки главным бухгалтером учреждения (лицом, уполномоченным руководителем учреждения) разрабатывается план мероприятий по устранению выявленных недостатков и нарушений с 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указанием сроков и ответственных лиц, который утверждается руководителем учреждения.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причин.</w:t>
      </w:r>
    </w:p>
    <w:p w:rsidR="00DD5597" w:rsidRDefault="00DD5597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4. Субъекты внутреннего контроля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4.1. В систему субъектов внутреннего контроля входят: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руководитель учреждения и его заместители;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комиссия по внутреннему контролю;</w:t>
      </w:r>
    </w:p>
    <w:p w:rsid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руководители и работники учреждения на всех уровнях;</w:t>
      </w:r>
    </w:p>
    <w:p w:rsidR="00B86340" w:rsidRPr="00B86340" w:rsidRDefault="00B86340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Pr="00B863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6340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сторонние организации или внешние аудиторы, привлекаемые для целей проверки</w:t>
      </w:r>
      <w:r w:rsidRPr="00B86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6340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финансово-хозяйственной деятельности учреждения</w:t>
      </w:r>
      <w:r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DD5597" w:rsidRDefault="00DD5597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5. Права комиссии по проведению внутренних проверок.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5.1. Для обеспечения эффективности внутреннего контроля комиссия по проведению внутренних проверок имеет право: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соответствие финансово-хозяйственных операций действующему законодательству;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правильность составления бухгалтерских документов и своевременного их отражения в учете;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входить (с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наличие денежных средств, денежных документов и бланков строгой отчетности в кассе учреждения и подразделений, использующих наличные расчеты с населением. При этом исключить из сроков, в которые такая проверка может быть проведена, период выплаты заработной платы;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все учетные бухгалтерские регистры;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планово-сметные документы;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ознакомляться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знакомиться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</w:t>
      </w:r>
    </w:p>
    <w:p w:rsid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обследовать производственные и служебные помещения (при этом могут преследоваться цели, не связанные напрямую с финансовым состоянием 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подразделения, например, проверка противопожарного состояния помещений или оценка рациональности используемых технологических схем);</w:t>
      </w:r>
    </w:p>
    <w:p w:rsidR="006241B2" w:rsidRPr="006241B2" w:rsidRDefault="006241B2" w:rsidP="006241B2">
      <w:pPr>
        <w:pStyle w:val="HTML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B4048">
        <w:rPr>
          <w:sz w:val="28"/>
          <w:szCs w:val="28"/>
        </w:rPr>
        <w:t xml:space="preserve">проводить мероприятия научной организации труда </w:t>
      </w:r>
      <w:r w:rsidRPr="006241B2">
        <w:rPr>
          <w:rStyle w:val="fill"/>
          <w:b w:val="0"/>
          <w:i w:val="0"/>
          <w:color w:val="auto"/>
          <w:sz w:val="28"/>
          <w:szCs w:val="28"/>
        </w:rPr>
        <w:t>(хронометраж, фотография</w:t>
      </w:r>
      <w:r w:rsidRPr="006241B2">
        <w:rPr>
          <w:iCs/>
          <w:sz w:val="28"/>
          <w:szCs w:val="28"/>
        </w:rPr>
        <w:t xml:space="preserve"> </w:t>
      </w:r>
      <w:r w:rsidRPr="006241B2">
        <w:rPr>
          <w:rStyle w:val="fill"/>
          <w:b w:val="0"/>
          <w:i w:val="0"/>
          <w:color w:val="auto"/>
          <w:sz w:val="28"/>
          <w:szCs w:val="28"/>
        </w:rPr>
        <w:t>рабочего времени, метод моментальных фотографий и т. п.)</w:t>
      </w:r>
      <w:r w:rsidRPr="00FB4048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оценки </w:t>
      </w:r>
      <w:r w:rsidRPr="00FB4048">
        <w:rPr>
          <w:sz w:val="28"/>
          <w:szCs w:val="28"/>
        </w:rPr>
        <w:t xml:space="preserve">напряженности норм времени и норм выработки; 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состояние и сохранность товарно-материальных ценностей у материально ответственных и подотчетных лиц;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состояние, наличие и эффективность использования объектов основных средств;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на иные действия, обусловленные спецификой деятельности комиссии и иными факторами.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-все первичные учетные документы принимаются к бухгалтерскому учету с визой «внутренний контроль пройден»</w:t>
      </w:r>
    </w:p>
    <w:p w:rsidR="00DD5597" w:rsidRDefault="00DD5597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6. Ответственность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6.1. </w:t>
      </w:r>
      <w:r w:rsidR="006241B2" w:rsidRPr="00FB4048">
        <w:rPr>
          <w:rFonts w:ascii="Times New Roman" w:hAnsi="Times New Roman" w:cs="Times New Roman"/>
          <w:sz w:val="28"/>
          <w:szCs w:val="28"/>
        </w:rPr>
        <w:t xml:space="preserve">Субъекты внутреннего контроля </w:t>
      </w: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соответствии со своими функциональными обязанностями несет ответственность за разработку, документирование, внедрение, мониторинг и развитие внутреннего контроля во вверенных ему сферах деятельности.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6.2. Ответственность за организацию и функционирование системы внутреннего контроля возлагается на главного бухгалтера.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6.3. Лица, допустившие недостатки, искажения и нарушения, несут дисциплинарную ответственность в соответствии с требованиями Трудового кодекса РФ.</w:t>
      </w:r>
    </w:p>
    <w:p w:rsidR="00DD5597" w:rsidRDefault="00DD5597" w:rsidP="006241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jc w:val="both"/>
        <w:rPr>
          <w:color w:val="052635"/>
          <w:sz w:val="28"/>
          <w:szCs w:val="28"/>
        </w:rPr>
      </w:pPr>
    </w:p>
    <w:p w:rsidR="006241B2" w:rsidRPr="00FB4048" w:rsidRDefault="00CC501D" w:rsidP="006241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CC501D">
        <w:rPr>
          <w:color w:val="052635"/>
          <w:sz w:val="28"/>
          <w:szCs w:val="28"/>
        </w:rPr>
        <w:t>7.</w:t>
      </w:r>
      <w:r w:rsidR="006241B2" w:rsidRPr="00FB4048">
        <w:rPr>
          <w:bCs/>
          <w:sz w:val="28"/>
          <w:szCs w:val="28"/>
        </w:rPr>
        <w:t xml:space="preserve"> Оценка состояния системы финансового контроля</w:t>
      </w:r>
    </w:p>
    <w:p w:rsidR="006241B2" w:rsidRPr="00FB4048" w:rsidRDefault="006241B2" w:rsidP="006241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FB4048">
        <w:rPr>
          <w:sz w:val="28"/>
          <w:szCs w:val="28"/>
        </w:rPr>
        <w:t>7.1. Оценка эффективности системы внутреннего контро</w:t>
      </w:r>
      <w:r>
        <w:rPr>
          <w:sz w:val="28"/>
          <w:szCs w:val="28"/>
        </w:rPr>
        <w:t xml:space="preserve">ля в учреждении осуществляется </w:t>
      </w:r>
      <w:r w:rsidRPr="00FB4048">
        <w:rPr>
          <w:sz w:val="28"/>
          <w:szCs w:val="28"/>
        </w:rPr>
        <w:t>субъектами внутреннего контроля и рассматривается на спец</w:t>
      </w:r>
      <w:r>
        <w:rPr>
          <w:sz w:val="28"/>
          <w:szCs w:val="28"/>
        </w:rPr>
        <w:t xml:space="preserve">иальных совещаниях, проводимых </w:t>
      </w:r>
      <w:r w:rsidRPr="00FB4048">
        <w:rPr>
          <w:sz w:val="28"/>
          <w:szCs w:val="28"/>
        </w:rPr>
        <w:t>руководителем учреждения.</w:t>
      </w:r>
    </w:p>
    <w:p w:rsidR="006241B2" w:rsidRPr="00FB4048" w:rsidRDefault="006241B2" w:rsidP="006241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FB4048">
        <w:rPr>
          <w:sz w:val="28"/>
          <w:szCs w:val="28"/>
        </w:rPr>
        <w:t>7.2. Непосредственная оценка адекватности, достато</w:t>
      </w:r>
      <w:r>
        <w:rPr>
          <w:sz w:val="28"/>
          <w:szCs w:val="28"/>
        </w:rPr>
        <w:t xml:space="preserve">чности и эффективности системы </w:t>
      </w:r>
      <w:r w:rsidRPr="00FB4048">
        <w:rPr>
          <w:sz w:val="28"/>
          <w:szCs w:val="28"/>
        </w:rPr>
        <w:t xml:space="preserve">внутреннего контроля, а также </w:t>
      </w:r>
      <w:proofErr w:type="gramStart"/>
      <w:r w:rsidRPr="00FB4048">
        <w:rPr>
          <w:sz w:val="28"/>
          <w:szCs w:val="28"/>
        </w:rPr>
        <w:t>контроль за</w:t>
      </w:r>
      <w:proofErr w:type="gramEnd"/>
      <w:r w:rsidRPr="00FB4048">
        <w:rPr>
          <w:sz w:val="28"/>
          <w:szCs w:val="28"/>
        </w:rPr>
        <w:t xml:space="preserve"> соблюдением</w:t>
      </w:r>
      <w:r>
        <w:rPr>
          <w:sz w:val="28"/>
          <w:szCs w:val="28"/>
        </w:rPr>
        <w:t xml:space="preserve"> процедур внутреннего контроля </w:t>
      </w:r>
      <w:r w:rsidRPr="00FB4048">
        <w:rPr>
          <w:sz w:val="28"/>
          <w:szCs w:val="28"/>
        </w:rPr>
        <w:t>осуществляется комиссией по внутреннему контролю.</w:t>
      </w:r>
    </w:p>
    <w:p w:rsidR="006241B2" w:rsidRPr="00FB4048" w:rsidRDefault="006241B2" w:rsidP="006241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FB4048">
        <w:rPr>
          <w:sz w:val="28"/>
          <w:szCs w:val="28"/>
        </w:rPr>
        <w:t>В рамках указанных полномочий комиссия по вну</w:t>
      </w:r>
      <w:r>
        <w:rPr>
          <w:sz w:val="28"/>
          <w:szCs w:val="28"/>
        </w:rPr>
        <w:t xml:space="preserve">треннему контролю представляет </w:t>
      </w:r>
      <w:r w:rsidRPr="00FB4048">
        <w:rPr>
          <w:sz w:val="28"/>
          <w:szCs w:val="28"/>
        </w:rPr>
        <w:t>руководителю учреждения результаты проверок эффе</w:t>
      </w:r>
      <w:r>
        <w:rPr>
          <w:sz w:val="28"/>
          <w:szCs w:val="28"/>
        </w:rPr>
        <w:t xml:space="preserve">ктивности действующих процедур </w:t>
      </w:r>
      <w:r w:rsidRPr="00FB4048">
        <w:rPr>
          <w:sz w:val="28"/>
          <w:szCs w:val="28"/>
        </w:rPr>
        <w:t xml:space="preserve">внутреннего контроля и в случае </w:t>
      </w:r>
      <w:proofErr w:type="gramStart"/>
      <w:r w:rsidRPr="00FB4048">
        <w:rPr>
          <w:sz w:val="28"/>
          <w:szCs w:val="28"/>
        </w:rPr>
        <w:t>необходимости</w:t>
      </w:r>
      <w:proofErr w:type="gramEnd"/>
      <w:r w:rsidRPr="00FB4048">
        <w:rPr>
          <w:sz w:val="28"/>
          <w:szCs w:val="28"/>
        </w:rPr>
        <w:t xml:space="preserve"> разработанные </w:t>
      </w:r>
      <w:r>
        <w:rPr>
          <w:sz w:val="28"/>
          <w:szCs w:val="28"/>
        </w:rPr>
        <w:t xml:space="preserve">совместно с главным </w:t>
      </w:r>
      <w:r w:rsidRPr="00FB4048">
        <w:rPr>
          <w:sz w:val="28"/>
          <w:szCs w:val="28"/>
        </w:rPr>
        <w:t>бухгалтером предложения по их совершенствованию.</w:t>
      </w:r>
    </w:p>
    <w:p w:rsidR="006241B2" w:rsidRDefault="006241B2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CC501D" w:rsidRDefault="006241B2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8. </w:t>
      </w:r>
      <w:r w:rsidR="00CC501D"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Заключительные положения</w:t>
      </w:r>
    </w:p>
    <w:p w:rsidR="006241B2" w:rsidRPr="00CC501D" w:rsidRDefault="006241B2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8.1. Все изменения и дополнения к настоящему положению утверждаются руководителем учреждения.</w:t>
      </w:r>
    </w:p>
    <w:p w:rsidR="00CC501D" w:rsidRPr="00CC501D" w:rsidRDefault="00CC501D" w:rsidP="00CC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C501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8.2. Если в результате изменения действующего законодательства 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России.</w:t>
      </w:r>
    </w:p>
    <w:sectPr w:rsidR="00CC501D" w:rsidRPr="00CC501D" w:rsidSect="00E4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2FBD"/>
    <w:multiLevelType w:val="multilevel"/>
    <w:tmpl w:val="424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D49D8"/>
    <w:multiLevelType w:val="multilevel"/>
    <w:tmpl w:val="33A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E4327"/>
    <w:multiLevelType w:val="multilevel"/>
    <w:tmpl w:val="E388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36250"/>
    <w:multiLevelType w:val="multilevel"/>
    <w:tmpl w:val="CE1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990F44"/>
    <w:multiLevelType w:val="multilevel"/>
    <w:tmpl w:val="BAF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01D"/>
    <w:rsid w:val="006241B2"/>
    <w:rsid w:val="008B229E"/>
    <w:rsid w:val="00B86340"/>
    <w:rsid w:val="00C12E11"/>
    <w:rsid w:val="00C63B0B"/>
    <w:rsid w:val="00C74840"/>
    <w:rsid w:val="00CC501D"/>
    <w:rsid w:val="00DD5597"/>
    <w:rsid w:val="00E4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9C"/>
  </w:style>
  <w:style w:type="paragraph" w:styleId="2">
    <w:name w:val="heading 2"/>
    <w:basedOn w:val="a"/>
    <w:link w:val="20"/>
    <w:uiPriority w:val="9"/>
    <w:qFormat/>
    <w:rsid w:val="00CC5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0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501D"/>
  </w:style>
  <w:style w:type="paragraph" w:styleId="a3">
    <w:name w:val="Normal (Web)"/>
    <w:basedOn w:val="a"/>
    <w:uiPriority w:val="99"/>
    <w:unhideWhenUsed/>
    <w:rsid w:val="00CC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6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6340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basedOn w:val="a0"/>
    <w:rsid w:val="00B86340"/>
    <w:rPr>
      <w:b/>
      <w:bCs/>
      <w:i/>
      <w:iCs/>
      <w:color w:val="FF0000"/>
    </w:rPr>
  </w:style>
  <w:style w:type="table" w:styleId="a4">
    <w:name w:val="Table Grid"/>
    <w:basedOn w:val="a1"/>
    <w:uiPriority w:val="59"/>
    <w:rsid w:val="00624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sh1_10</cp:lastModifiedBy>
  <cp:revision>5</cp:revision>
  <cp:lastPrinted>2016-03-10T07:13:00Z</cp:lastPrinted>
  <dcterms:created xsi:type="dcterms:W3CDTF">2016-03-03T12:34:00Z</dcterms:created>
  <dcterms:modified xsi:type="dcterms:W3CDTF">2024-02-20T04:38:00Z</dcterms:modified>
</cp:coreProperties>
</file>